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杨柱：加快队伍建设，打造艺术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品牌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2023年，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作为艺术系书记，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将以习近平中国特色社会主义思想为指导，贯彻党的二十大精神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和学校第一次党代会精神，以加强队伍建设为重点，提升教师教学能力，深耕艺术教育土壤，创新艺术思政的“心社剧场”模式，打造艺术教育品牌。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1.注入新血液，加强党建队伍建设。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校党委的领导下，以艺术系成立艺术系、艺校校区两个党支部、支部换届选举为契机，开展支部党员干部队伍改选，吸收素质高、专业强的党员进入支部工作，以支部党建工作为基点，加强政治理论学习，提升队伍素质，创新党建活动形式，打造艺术系“思政与艺术”特色党建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2.提升管理水平，强化师资队伍建设。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一是加强细节管理，完善制度，提高管理质量。落实教学环节执行情况、实训室管理，完善教学档案收集、整理、管理的流程，做到职责明晰、监督到位；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二是以赛促教，提升教师职业能力，组织师生积极备战2023年各类竞赛活动，力争在湖南省“楚怡杯”职业院校技能竞赛、</w:t>
      </w:r>
      <w:r>
        <w:rPr>
          <w:rFonts w:hint="eastAsia" w:ascii="仿宋" w:hAnsi="仿宋" w:eastAsia="仿宋" w:cs="仿宋"/>
          <w:sz w:val="30"/>
          <w:szCs w:val="30"/>
        </w:rPr>
        <w:t>湖南省教师职业能力比赛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第三届校技能节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中取得优秀成绩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三是狠抓师生专业实践能力培养，筹备成立系部青年舞蹈团、青年管弦乐团，</w:t>
      </w:r>
      <w:r>
        <w:rPr>
          <w:rFonts w:hint="eastAsia" w:ascii="仿宋" w:hAnsi="仿宋" w:eastAsia="仿宋" w:cs="仿宋"/>
          <w:sz w:val="30"/>
          <w:szCs w:val="30"/>
        </w:rPr>
        <w:t>组织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好</w:t>
      </w:r>
      <w:r>
        <w:rPr>
          <w:rFonts w:hint="eastAsia" w:ascii="仿宋" w:hAnsi="仿宋" w:eastAsia="仿宋" w:cs="仿宋"/>
          <w:sz w:val="30"/>
          <w:szCs w:val="30"/>
        </w:rPr>
        <w:t>各专业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、各年级</w:t>
      </w:r>
      <w:r>
        <w:rPr>
          <w:rFonts w:hint="eastAsia" w:ascii="仿宋" w:hAnsi="仿宋" w:eastAsia="仿宋" w:cs="仿宋"/>
          <w:sz w:val="30"/>
          <w:szCs w:val="30"/>
        </w:rPr>
        <w:t>外出艺术实践、写生、教育见习、教育实习工作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；持续推动完成2023年“艺术童伴”结对帮扶工作。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四是强化专业建设工作，组织落实市场调研，推进课程改革，整理三年专业建设成果，迎检2021年优秀人培现场考察，组织好系部专业考核，迎接专业技能省级抽查工作。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3.服务学生，强调学生管理队伍服务意识。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一是抓好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学生管理队伍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，强化辅导员（班主任）队伍建设，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加强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教师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心理健康教育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能力提升，配合主管处室重点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抓好2023届毕业生就业指导和跟踪服务工作；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抓好学生会、团委干部建设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，培养优秀学生党员，重点保障2023届新生单招工作的有序进行；优质完成2023年艺术系学生国家资助工作。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创新艺术思政模式，持续开展“心社”剧场活动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持续“心社”剧场专班2023年工作计划，建立红色资源与艺术融合的思政资源库，创作文艺作品，举办心社专题讲座，构建以心社剧场为核心和亮点，全校园浸润艺术和衡阳文化的校园文化体系。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Mjk3YzRiMzdkZDNmYTAyYzUwNTNlYzgyYWU5N2UifQ=="/>
  </w:docVars>
  <w:rsids>
    <w:rsidRoot w:val="2D761F17"/>
    <w:rsid w:val="008A0649"/>
    <w:rsid w:val="2D76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872</Characters>
  <Lines>0</Lines>
  <Paragraphs>0</Paragraphs>
  <TotalTime>2</TotalTime>
  <ScaleCrop>false</ScaleCrop>
  <LinksUpToDate>false</LinksUpToDate>
  <CharactersWithSpaces>872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2023-01-27T11:54:00Z</dcterms:created>
  <dc:creator>意兴阑珊，浅眠</dc:creator>
  <cp:lastModifiedBy>欧阳</cp:lastModifiedBy>
  <dcterms:modified xsi:type="dcterms:W3CDTF">2023-01-27T15:25:33Z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33BB2043D9FE4D08B07C3634657653AB</vt:lpwstr>
  </property>
</Properties>
</file>