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4B4B4B"/>
          <w:spacing w:val="0"/>
          <w:kern w:val="44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B4B4B"/>
          <w:spacing w:val="0"/>
          <w:kern w:val="44"/>
          <w:sz w:val="30"/>
          <w:szCs w:val="30"/>
          <w:lang w:val="en-US" w:eastAsia="zh-CN" w:bidi="ar"/>
        </w:rPr>
        <w:t>刘东航：加快推进教学改革 全力提升教学质量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作为教务处的牵头负责人，当前最紧要的任务是要加快推进我校的教学改革，使全体教师和教学管理人员在思想上、行动上迅速更新理念，适应高职教育特点，在高职赛道上取得新的成绩。2023年，我将</w:t>
      </w:r>
      <w:r>
        <w:rPr>
          <w:rFonts w:hint="eastAsia"/>
          <w:sz w:val="28"/>
          <w:szCs w:val="28"/>
        </w:rPr>
        <w:t>以习近平新时代中国特色社会主义思想为指导，深入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贯彻党的二十大精神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以学校“1531”发展战略为目标，对标对表“双高校”建设要求；以制度建设为基础，以专业建设、教学教改和实践创新为抓手，强化内涵建设，结合学校实际，认真贯彻落实中共中央办公厅、国务院办公厅</w:t>
      </w:r>
      <w:r>
        <w:rPr>
          <w:rFonts w:hint="eastAsia"/>
          <w:sz w:val="28"/>
          <w:szCs w:val="28"/>
        </w:rPr>
        <w:t>《关于深化现代职业教育体系建设改革的意见》</w:t>
      </w:r>
      <w:r>
        <w:rPr>
          <w:rFonts w:hint="eastAsia"/>
          <w:sz w:val="28"/>
          <w:szCs w:val="28"/>
          <w:lang w:val="en-US" w:eastAsia="zh-CN"/>
        </w:rPr>
        <w:t>精神，全力以赴促进学校教学质量提升。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一、明确专业建设方向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积极思考有利于学校长远发展的专业建设思路。挖掘和强化现有专业的专业特色，提升其在同质化竞争中的竞争力，同时寻求新专业发展的突破，对接现代服务业等市场需求大的行业做好专业申报、专业建设工作。明确学校专业群的建设方向，以校级专业群建设为基础，为下一个五年计划申报省级高水平专业群打下扎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二、推动教学工作改革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精品在线开放课程建设、资源库建设、课程思政建设、课堂教学变革、教学评价方式变革等各项工作着手，全面推动教学改革。遴选和培育校级、申报省级教师教学创新团队、思想政治教育教学创新团队、名师（大师）工作室、教学名师，加强双师型教师的培养，促进教师队伍的成长，在师生职业能力竞赛中取得竞赛成绩一等奖的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三、强化实践能力提升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加强新专业和重点建设专业的实训室建设，科学规范实训室管理，充分发挥实训实践在教学中的重要作用；推进教师跟岗实践及教师专业实践技能考核工作，有效提升教师实践指导能力；加强产教融合、校企合作双元育人模式的探索，持续从企业聘请专家参与实践教学和课程开发，并在1～2个专业中开展现代学徒制试点；完善学生社会实践、劳动实践考核办法，推动学分制改革，拓宽学生实践能力提升的渠道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</w:docVars>
  <w:rsids>
    <w:rsidRoot w:val="28716BD2"/>
    <w:rsid w:val="00CD4C78"/>
    <w:rsid w:val="25ED0053"/>
    <w:rsid w:val="28716BD2"/>
    <w:rsid w:val="2CC1225F"/>
    <w:rsid w:val="3EDA111F"/>
    <w:rsid w:val="6BF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785</Characters>
  <Lines>0</Lines>
  <Paragraphs>0</Paragraphs>
  <TotalTime>6</TotalTime>
  <ScaleCrop>false</ScaleCrop>
  <LinksUpToDate>false</LinksUpToDate>
  <CharactersWithSpaces>787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2023-01-19T11:18:00Z</dcterms:created>
  <dc:creator>新鲜空气</dc:creator>
  <cp:lastModifiedBy>欧阳</cp:lastModifiedBy>
  <dcterms:modified xsi:type="dcterms:W3CDTF">2023-01-27T06:53:24Z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2AEE7D8D270B46288E59CE81A62E4F2E</vt:lpwstr>
  </property>
</Properties>
</file>